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DA571" w14:textId="00F7BFFB" w:rsidR="00C17D40" w:rsidRDefault="001F6F41">
      <w:r>
        <w:t>20 novembre</w:t>
      </w:r>
    </w:p>
    <w:p w14:paraId="3B8CB229" w14:textId="1F9BAEA8" w:rsidR="001F6F41" w:rsidRDefault="001F6F41"/>
    <w:p w14:paraId="32882738" w14:textId="409AA1B9" w:rsidR="001F6F41" w:rsidRDefault="001F6F41">
      <w:r>
        <w:t xml:space="preserve">Jour du décès de Pierre </w:t>
      </w:r>
      <w:proofErr w:type="spellStart"/>
      <w:r>
        <w:t>Sarrus</w:t>
      </w:r>
      <w:proofErr w:type="spellEnd"/>
    </w:p>
    <w:p w14:paraId="048A37A9" w14:textId="4586102E" w:rsidR="001F6F41" w:rsidRDefault="001F6F41"/>
    <w:p w14:paraId="4327A0FC" w14:textId="50CEE400" w:rsidR="001F6F41" w:rsidRDefault="001F6F41">
      <w:hyperlink r:id="rId4" w:history="1">
        <w:r w:rsidRPr="001F6F41">
          <w:rPr>
            <w:rStyle w:val="Lienhypertexte"/>
            <w:b/>
            <w:bCs/>
          </w:rPr>
          <w:t xml:space="preserve">Pierre Frédéric </w:t>
        </w:r>
        <w:proofErr w:type="spellStart"/>
        <w:r w:rsidRPr="001F6F41">
          <w:rPr>
            <w:rStyle w:val="Lienhypertexte"/>
            <w:b/>
            <w:bCs/>
          </w:rPr>
          <w:t>Sarrus</w:t>
        </w:r>
        <w:proofErr w:type="spellEnd"/>
      </w:hyperlink>
      <w:r>
        <w:t xml:space="preserve">, né le </w:t>
      </w:r>
      <w:r w:rsidRPr="001F6F41">
        <w:t>10</w:t>
      </w:r>
      <w:r>
        <w:t xml:space="preserve"> </w:t>
      </w:r>
      <w:r w:rsidRPr="001F6F41">
        <w:t>mars</w:t>
      </w:r>
      <w:r>
        <w:t xml:space="preserve"> </w:t>
      </w:r>
      <w:r w:rsidRPr="001F6F41">
        <w:t>1798</w:t>
      </w:r>
      <w:r>
        <w:t xml:space="preserve"> à </w:t>
      </w:r>
      <w:r w:rsidRPr="001F6F41">
        <w:t>Saint-Affrique</w:t>
      </w:r>
      <w:r>
        <w:t xml:space="preserve"> et mort le </w:t>
      </w:r>
      <w:r w:rsidRPr="001F6F41">
        <w:t>20</w:t>
      </w:r>
      <w:r>
        <w:t xml:space="preserve"> </w:t>
      </w:r>
      <w:r w:rsidRPr="001F6F41">
        <w:t>novembre</w:t>
      </w:r>
      <w:r>
        <w:t xml:space="preserve"> </w:t>
      </w:r>
      <w:r w:rsidRPr="001F6F41">
        <w:t>1861</w:t>
      </w:r>
      <w:r>
        <w:t xml:space="preserve">, est un </w:t>
      </w:r>
      <w:r w:rsidRPr="001F6F41">
        <w:t>mathématicien</w:t>
      </w:r>
      <w:r>
        <w:t xml:space="preserve"> </w:t>
      </w:r>
      <w:r w:rsidRPr="001F6F41">
        <w:t>français</w:t>
      </w:r>
      <w:r>
        <w:t>.</w:t>
      </w:r>
    </w:p>
    <w:p w14:paraId="2C0DA6DF" w14:textId="22C78ECF" w:rsidR="001F6F41" w:rsidRDefault="001F6F41"/>
    <w:p w14:paraId="1BE42ED2" w14:textId="221270A5" w:rsidR="001F6F41" w:rsidRDefault="001F6F41" w:rsidP="001F6F41">
      <w:pPr>
        <w:pStyle w:val="NormalWeb"/>
      </w:pPr>
      <w:r>
        <w:t xml:space="preserve">Ses travaux portent sur les méthodes de résolution des </w:t>
      </w:r>
      <w:r w:rsidRPr="001F6F41">
        <w:t>équations</w:t>
      </w:r>
      <w:r>
        <w:t xml:space="preserve"> numériques et sur le </w:t>
      </w:r>
      <w:r w:rsidRPr="001F6F41">
        <w:t>calcul des variations</w:t>
      </w:r>
      <w:r>
        <w:t xml:space="preserve">. En 1853, il résout l'un des problèmes les plus ardus de la mécanique des </w:t>
      </w:r>
      <w:r w:rsidRPr="001F6F41">
        <w:t>pièces articulées</w:t>
      </w:r>
      <w:r>
        <w:t xml:space="preserve">, celui de la transformation des mouvements rectilignes alternatifs en mouvements circulaires continus. </w:t>
      </w:r>
    </w:p>
    <w:p w14:paraId="1BE4F0D4" w14:textId="7B41B039" w:rsidR="001F6F41" w:rsidRDefault="001F6F41" w:rsidP="001F6F41">
      <w:pPr>
        <w:pStyle w:val="NormalWeb"/>
      </w:pPr>
      <w:r>
        <w:t xml:space="preserve">Mais il est surtout célèbre auprès des étudiants en mathématiques pour une </w:t>
      </w:r>
      <w:r w:rsidRPr="001F6F41">
        <w:t>règle</w:t>
      </w:r>
      <w:r>
        <w:t xml:space="preserve"> de </w:t>
      </w:r>
      <w:r w:rsidRPr="001F6F41">
        <w:t>calcul des déterminants</w:t>
      </w:r>
      <w:r>
        <w:t xml:space="preserve"> d'ordre 3 qui porte son nom. Celle-ci fut explicitée pour la première fois dans l'article « Nouvelles méthodes pour la résolution des équations » publié à </w:t>
      </w:r>
      <w:r w:rsidRPr="001F6F41">
        <w:t>Strasbourg</w:t>
      </w:r>
      <w:r>
        <w:t xml:space="preserve"> en </w:t>
      </w:r>
      <w:r w:rsidRPr="001F6F41">
        <w:t>1833</w:t>
      </w:r>
      <w:r>
        <w:t xml:space="preserve">. </w:t>
      </w:r>
    </w:p>
    <w:p w14:paraId="5CBE4DD9" w14:textId="77777777" w:rsidR="001F6F41" w:rsidRDefault="001F6F41"/>
    <w:sectPr w:rsidR="001F6F41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41"/>
    <w:rsid w:val="001F6F41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FC9F"/>
  <w15:chartTrackingRefBased/>
  <w15:docId w15:val="{137157E5-035A-4C5F-890C-7D130F87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F6F41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F6F4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6F4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wikipedia.org/wiki/Pierre-Fr%C3%A9d%C3%A9ric_Sarru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707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2020-12-31T08:54:00Z</dcterms:created>
  <dcterms:modified xsi:type="dcterms:W3CDTF">2020-12-31T08:55:00Z</dcterms:modified>
</cp:coreProperties>
</file>